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CCCCCC" w:val="clear"/>
        <w:ind w:left="0" w:right="-340" w:hang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Situation: längere Firmennamen – &gt; mehrzeilig schreiben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Lack- und Farbwerke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Dr. Hans Sendler AG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Postfach 90 08 80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 60448 Frankfurt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5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6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fill="CCCCCC" w:val="clear"/>
        <w:ind w:left="0" w:right="-170" w:hang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Situation: besondere Berufs- und Amtsbezeichnungen gehören in Zeile1    </w:t>
        <w:tab/>
        <w:t xml:space="preserve">        Titel und akademische Grade werden direkt vor den Namen  </w:t>
      </w:r>
    </w:p>
    <w:p>
      <w:pPr>
        <w:pStyle w:val="Normal"/>
        <w:shd w:fill="CCCCCC" w:val="clear"/>
        <w:ind w:left="0" w:right="-170" w:hang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>gesetzt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Frau Studienrätin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Dr. Dagmar Müller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An der großen Eiche 5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 60448 Frankfurt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5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6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fill="CCCCCC" w:val="clear"/>
        <w:ind w:left="0" w:right="-340" w:hang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Situation: Wohnen zur Untermiete – auch Name des Hauptmieters nötig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Frau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Inge Keller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bei Fam. Schnieders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 Hansaring 19 c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5 49740 Haseltünne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6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fill="CCCCCC" w:val="clear"/>
        <w:ind w:left="0" w:right="-340" w:hang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Situation: Bei Postfach entfällt die Straße und Hausnummer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Solarstudio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Sonnenschein GmbH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Postfach 29 81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 65019 Wiesbaden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5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2016-04-05T20:54:07Z</dcterms:created>
  <dc:language>de-DE</dc:language>
  <cp:lastPrinted>2016-04-05T22:20:07Z</cp:lastPrinted>
  <dcterms:modified xsi:type="dcterms:W3CDTF">2016-04-05T21:15:58Z</dcterms:modified>
  <cp:revision>4</cp:revision>
</cp:coreProperties>
</file>